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54F666" w14:textId="3A3BD9CD" w:rsidR="00333CAC" w:rsidRPr="00F65D88" w:rsidRDefault="00000000">
      <w:pPr>
        <w:pStyle w:val="P68B1DB1-PlainText1"/>
        <w:rPr>
          <w:vanish w:val="0"/>
          <w:lang w:val="fr-FR"/>
        </w:rPr>
      </w:pPr>
      <w:r w:rsidRPr="00F65D88">
        <w:rPr>
          <w:vanish w:val="0"/>
          <w:lang w:val="fr-FR"/>
        </w:rPr>
        <w:t>Pathophysiology - Part 5 (Faculty)</w:t>
      </w:r>
    </w:p>
    <w:p w14:paraId="1609C4E1" w14:textId="77777777" w:rsidR="00333CAC" w:rsidRPr="00F65D88" w:rsidRDefault="00333CAC">
      <w:pPr>
        <w:pStyle w:val="PlainText"/>
        <w:rPr>
          <w:rFonts w:ascii="Courier New" w:hAnsi="Courier New" w:cs="Courier New"/>
          <w:lang w:val="fr-FR"/>
        </w:rPr>
      </w:pPr>
    </w:p>
    <w:p w14:paraId="42DB18FA" w14:textId="77777777" w:rsidR="00333CAC" w:rsidRPr="00F65D88" w:rsidRDefault="00000000">
      <w:pPr>
        <w:pStyle w:val="P68B1DB1-PlainText2"/>
        <w:rPr>
          <w:lang w:val="fr-FR"/>
        </w:rPr>
      </w:pPr>
      <w:r w:rsidRPr="00F65D88">
        <w:rPr>
          <w:lang w:val="fr-FR"/>
        </w:rPr>
        <w:t>INTERVENANT : Gert Mayer</w:t>
      </w:r>
    </w:p>
    <w:p w14:paraId="1E74EFAE" w14:textId="77777777" w:rsidR="00333CAC" w:rsidRPr="00F65D88" w:rsidRDefault="00333CAC">
      <w:pPr>
        <w:pStyle w:val="PlainText"/>
        <w:rPr>
          <w:rFonts w:ascii="Courier New" w:hAnsi="Courier New" w:cs="Courier New"/>
          <w:lang w:val="fr-FR"/>
        </w:rPr>
      </w:pPr>
    </w:p>
    <w:p w14:paraId="15020593" w14:textId="77777777" w:rsidR="00333CAC" w:rsidRPr="00F65D88" w:rsidRDefault="00000000">
      <w:pPr>
        <w:pStyle w:val="P68B1DB1-defaultparagraph3"/>
        <w:contextualSpacing w:val="0"/>
        <w:jc w:val="left"/>
        <w:rPr>
          <w:sz w:val="21"/>
          <w:szCs w:val="21"/>
          <w:lang w:val="fr-FR"/>
        </w:rPr>
      </w:pPr>
      <w:r w:rsidRPr="00F65D88">
        <w:rPr>
          <w:sz w:val="21"/>
          <w:lang w:val="fr-FR"/>
        </w:rPr>
        <w:t>Enfin, les déséquilibres de l'activité des récepteurs mu (</w:t>
      </w:r>
      <w:r w:rsidRPr="00F65D88">
        <w:rPr>
          <w:lang w:val="fr-FR"/>
        </w:rPr>
        <w:t>μ)</w:t>
      </w:r>
      <w:r w:rsidRPr="00F65D88">
        <w:rPr>
          <w:sz w:val="21"/>
          <w:lang w:val="fr-FR"/>
        </w:rPr>
        <w:t xml:space="preserve"> et κ-opioïde ont également été impliqués dans les signaux de démangeaisons. </w:t>
      </w:r>
    </w:p>
    <w:p w14:paraId="554A6CF0" w14:textId="77777777" w:rsidR="00333CAC" w:rsidRPr="00F65D88" w:rsidRDefault="00333CAC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fr-FR"/>
        </w:rPr>
      </w:pPr>
    </w:p>
    <w:p w14:paraId="594D1704" w14:textId="099C8942" w:rsidR="00333CAC" w:rsidRPr="00F65D88" w:rsidRDefault="00000000">
      <w:pPr>
        <w:pStyle w:val="P68B1DB1-defaultparagraph3"/>
        <w:contextualSpacing w:val="0"/>
        <w:jc w:val="left"/>
        <w:rPr>
          <w:sz w:val="21"/>
          <w:szCs w:val="21"/>
          <w:lang w:val="fr-FR"/>
        </w:rPr>
      </w:pPr>
      <w:r w:rsidRPr="00F65D88">
        <w:rPr>
          <w:sz w:val="21"/>
          <w:lang w:val="fr-FR"/>
        </w:rPr>
        <w:t>Il existe un récepteur mu (</w:t>
      </w:r>
      <w:r w:rsidRPr="00F65D88">
        <w:rPr>
          <w:lang w:val="fr-FR"/>
        </w:rPr>
        <w:t>μ)</w:t>
      </w:r>
      <w:r w:rsidRPr="00F65D88">
        <w:rPr>
          <w:sz w:val="21"/>
          <w:lang w:val="fr-FR"/>
        </w:rPr>
        <w:t xml:space="preserve"> qui est activé par les endorphines, et nous connaissons tous, par exemple, les effets indésirables de ces analgésiques contre la douleur qui activent le récepteur μ-opioïde, à tel point qu'ils peuvent effectivement provoquer une sensation de démangeaison. Concernant certains antagonistes, (</w:t>
      </w:r>
      <w:r w:rsidRPr="00F65D88">
        <w:rPr>
          <w:lang w:val="fr-FR"/>
        </w:rPr>
        <w:t>dynorphine</w:t>
      </w:r>
      <w:r w:rsidRPr="00F65D88">
        <w:rPr>
          <w:sz w:val="21"/>
          <w:lang w:val="fr-FR"/>
        </w:rPr>
        <w:t xml:space="preserve"> ou </w:t>
      </w:r>
      <w:r w:rsidRPr="00F65D88">
        <w:rPr>
          <w:lang w:val="fr-FR"/>
        </w:rPr>
        <w:t>κ-opioïde</w:t>
      </w:r>
      <w:r w:rsidRPr="00F65D88">
        <w:rPr>
          <w:sz w:val="21"/>
          <w:lang w:val="fr-FR"/>
        </w:rPr>
        <w:t xml:space="preserve"> agoniste, notamment), il a été démontré que chez les patients atteints de CKD-aP, il y avait une régulation à la baisse des activités agonistes de ce récepteur </w:t>
      </w:r>
      <w:r w:rsidRPr="00F65D88">
        <w:rPr>
          <w:lang w:val="fr-FR"/>
        </w:rPr>
        <w:t>κ-opioïde</w:t>
      </w:r>
      <w:r w:rsidRPr="00F65D88">
        <w:rPr>
          <w:sz w:val="21"/>
          <w:lang w:val="fr-FR"/>
        </w:rPr>
        <w:t>, ce qui entraînait une augmentation relative de l'activité du récepteur mu (</w:t>
      </w:r>
      <w:r w:rsidRPr="00F65D88">
        <w:rPr>
          <w:lang w:val="fr-FR"/>
        </w:rPr>
        <w:t>μ</w:t>
      </w:r>
      <w:r w:rsidRPr="00F65D88">
        <w:rPr>
          <w:sz w:val="21"/>
          <w:lang w:val="fr-FR"/>
        </w:rPr>
        <w:t>). Par voie de conséquence, cette situation contribue également au signal de démangeaison. Toutes ces altérations liées à la physiopathologie ont conduit à une intervention thérapeutique ciblant les démangeaisons afin d'apporter un soulagement aux patients.</w:t>
      </w:r>
    </w:p>
    <w:p w14:paraId="7D78E6B7" w14:textId="77777777" w:rsidR="00333CAC" w:rsidRDefault="00333CAC"/>
    <w:sectPr w:rsidR="00333C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E440" w14:textId="77777777" w:rsidR="00F6558E" w:rsidRDefault="00F6558E">
      <w:pPr>
        <w:spacing w:line="240" w:lineRule="auto"/>
      </w:pPr>
      <w:r>
        <w:separator/>
      </w:r>
    </w:p>
  </w:endnote>
  <w:endnote w:type="continuationSeparator" w:id="0">
    <w:p w14:paraId="4336D15A" w14:textId="77777777" w:rsidR="00F6558E" w:rsidRDefault="00F65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AA50" w14:textId="77777777" w:rsidR="00333CAC" w:rsidRDefault="00333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92E7" w14:textId="77777777" w:rsidR="00333CAC" w:rsidRDefault="00333CA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F7F8" w14:textId="77777777" w:rsidR="00333CAC" w:rsidRDefault="00333C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0498" w14:textId="77777777" w:rsidR="00F6558E" w:rsidRDefault="00F6558E">
      <w:pPr>
        <w:spacing w:line="240" w:lineRule="auto"/>
      </w:pPr>
      <w:r>
        <w:separator/>
      </w:r>
    </w:p>
  </w:footnote>
  <w:footnote w:type="continuationSeparator" w:id="0">
    <w:p w14:paraId="67866ED0" w14:textId="77777777" w:rsidR="00F6558E" w:rsidRDefault="00F65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709B" w14:textId="77777777" w:rsidR="00333CAC" w:rsidRDefault="00333C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ACF5" w14:textId="77777777" w:rsidR="00333CAC" w:rsidRDefault="00333CA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08D" w14:textId="77777777" w:rsidR="00333CAC" w:rsidRDefault="00333CA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5A0"/>
    <w:rsid w:val="00055C55"/>
    <w:rsid w:val="00096FFC"/>
    <w:rsid w:val="0017586A"/>
    <w:rsid w:val="00333CAC"/>
    <w:rsid w:val="003E35A0"/>
    <w:rsid w:val="004B2D66"/>
    <w:rsid w:val="0050567F"/>
    <w:rsid w:val="0079720C"/>
    <w:rsid w:val="008F783C"/>
    <w:rsid w:val="00AF4C47"/>
    <w:rsid w:val="00F6558E"/>
    <w:rsid w:val="00F6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CBFE5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3C"/>
  </w:style>
  <w:style w:type="paragraph" w:styleId="Footer">
    <w:name w:val="footer"/>
    <w:basedOn w:val="Normal"/>
    <w:link w:val="Foot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3C"/>
  </w:style>
  <w:style w:type="paragraph" w:styleId="PlainText">
    <w:name w:val="Plain Text"/>
    <w:basedOn w:val="Normal"/>
    <w:link w:val="PlainTextChar"/>
    <w:uiPriority w:val="99"/>
    <w:unhideWhenUsed/>
    <w:rsid w:val="008F783C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F783C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882</Characters>
  <Application>Microsoft Office Word</Application>
  <DocSecurity>0</DocSecurity>
  <Lines>20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Pathophysiology - Part 5 (Faculty).mp4</vt:lpstr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5 (Faculty).mp4</dc:title>
  <cp:lastModifiedBy>Julie Fry</cp:lastModifiedBy>
  <cp:revision>6</cp:revision>
  <dcterms:created xsi:type="dcterms:W3CDTF">2025-09-26T15:21:00Z</dcterms:created>
  <dcterms:modified xsi:type="dcterms:W3CDTF">2025-10-01T12:47:00Z</dcterms:modified>
</cp:coreProperties>
</file>